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523A5" w:rsidP="00B7651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B76519">
              <w:rPr>
                <w:b/>
              </w:rPr>
              <w:t>080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B7651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2064098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B76519">
        <w:rPr>
          <w:b/>
        </w:rPr>
        <w:t>прожекторов</w:t>
      </w:r>
      <w:r w:rsidR="00B76519" w:rsidRPr="00B76519">
        <w:rPr>
          <w:b/>
        </w:rPr>
        <w:t xml:space="preserve"> ГО 04-150-001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782"/>
        <w:gridCol w:w="4038"/>
        <w:gridCol w:w="4440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B76519" w:rsidP="00FE6358">
            <w:pPr>
              <w:jc w:val="center"/>
              <w:rPr>
                <w:color w:val="000000"/>
              </w:rPr>
            </w:pPr>
            <w:r w:rsidRPr="007D2B1A">
              <w:rPr>
                <w:color w:val="000000"/>
              </w:rPr>
              <w:t>Прожектор ГО 04-150-001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7D2B1A" w:rsidRDefault="00452BA8" w:rsidP="007D2B1A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Область применения </w:t>
            </w:r>
            <w:r w:rsidR="00471868" w:rsidRPr="007D2B1A">
              <w:rPr>
                <w:color w:val="000000"/>
              </w:rPr>
              <w:t>–</w:t>
            </w:r>
            <w:r w:rsidRPr="007D2B1A">
              <w:rPr>
                <w:color w:val="000000"/>
              </w:rPr>
              <w:t xml:space="preserve"> освещение</w:t>
            </w:r>
            <w:r w:rsidR="00471868" w:rsidRPr="007D2B1A">
              <w:rPr>
                <w:color w:val="000000"/>
              </w:rPr>
              <w:t xml:space="preserve"> </w:t>
            </w:r>
            <w:r w:rsidR="007D2B1A" w:rsidRPr="007D2B1A">
              <w:rPr>
                <w:color w:val="000000"/>
              </w:rPr>
              <w:t>фасадов, памятников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7D2B1A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7D2B1A" w:rsidRDefault="007022C9" w:rsidP="007D2B1A">
            <w:pPr>
              <w:rPr>
                <w:color w:val="000000"/>
              </w:rPr>
            </w:pPr>
            <w:r w:rsidRPr="007D2B1A">
              <w:rPr>
                <w:color w:val="000000"/>
              </w:rPr>
              <w:t>Номинальная мощность</w:t>
            </w:r>
            <w:r w:rsidR="00471868" w:rsidRPr="007D2B1A">
              <w:rPr>
                <w:color w:val="000000"/>
              </w:rPr>
              <w:t xml:space="preserve"> установленной лампы</w:t>
            </w:r>
            <w:r w:rsidRPr="007D2B1A">
              <w:rPr>
                <w:color w:val="000000"/>
              </w:rPr>
              <w:t xml:space="preserve">, </w:t>
            </w:r>
            <w:proofErr w:type="gramStart"/>
            <w:r w:rsidRPr="007D2B1A">
              <w:rPr>
                <w:color w:val="000000"/>
              </w:rPr>
              <w:t>Вт</w:t>
            </w:r>
            <w:proofErr w:type="gramEnd"/>
            <w:r w:rsidRPr="007D2B1A">
              <w:rPr>
                <w:color w:val="000000"/>
              </w:rPr>
              <w:t xml:space="preserve"> </w:t>
            </w:r>
            <w:r w:rsidR="00471868" w:rsidRPr="007D2B1A">
              <w:rPr>
                <w:color w:val="000000"/>
              </w:rPr>
              <w:t>–</w:t>
            </w:r>
            <w:r w:rsidRPr="007D2B1A">
              <w:rPr>
                <w:color w:val="000000"/>
              </w:rPr>
              <w:t xml:space="preserve"> </w:t>
            </w:r>
            <w:r w:rsidR="007D2B1A" w:rsidRPr="007D2B1A">
              <w:rPr>
                <w:color w:val="000000"/>
              </w:rPr>
              <w:t>150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7D2B1A" w:rsidRDefault="00452BA8" w:rsidP="007D5087">
            <w:pPr>
              <w:rPr>
                <w:color w:val="000000"/>
              </w:rPr>
            </w:pPr>
            <w:r w:rsidRPr="007D2B1A">
              <w:rPr>
                <w:color w:val="000000"/>
              </w:rPr>
              <w:t>Напряжение</w:t>
            </w:r>
            <w:r w:rsidR="007022C9" w:rsidRPr="007D2B1A">
              <w:rPr>
                <w:color w:val="000000"/>
              </w:rPr>
              <w:t xml:space="preserve"> сети</w:t>
            </w:r>
            <w:r w:rsidRPr="007D2B1A">
              <w:rPr>
                <w:color w:val="000000"/>
              </w:rPr>
              <w:t xml:space="preserve">, В </w:t>
            </w:r>
            <w:r w:rsidR="007022C9" w:rsidRPr="007D2B1A">
              <w:rPr>
                <w:color w:val="000000"/>
              </w:rPr>
              <w:t>–</w:t>
            </w:r>
            <w:r w:rsidRPr="007D2B1A">
              <w:rPr>
                <w:color w:val="000000"/>
              </w:rPr>
              <w:t xml:space="preserve"> 220</w:t>
            </w:r>
            <w:r w:rsidR="007022C9" w:rsidRPr="007D2B1A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7D2B1A" w:rsidRDefault="00471868" w:rsidP="007D5087">
            <w:pPr>
              <w:rPr>
                <w:color w:val="000000"/>
              </w:rPr>
            </w:pPr>
            <w:r w:rsidRPr="007D2B1A">
              <w:rPr>
                <w:color w:val="000000"/>
              </w:rPr>
              <w:t>Коэффициент мощности, не менее – 0,85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7D2B1A" w:rsidRDefault="00FA6EA6" w:rsidP="007D2B1A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КПД, не менее, % – </w:t>
            </w:r>
            <w:r w:rsidR="007D2B1A" w:rsidRPr="007D2B1A">
              <w:rPr>
                <w:color w:val="000000"/>
              </w:rPr>
              <w:t>72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7D2B1A" w:rsidRDefault="00B63EF0" w:rsidP="007D2B1A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Тип КСС </w:t>
            </w:r>
            <w:r w:rsidR="003532AC" w:rsidRPr="007D2B1A">
              <w:rPr>
                <w:color w:val="000000"/>
              </w:rPr>
              <w:t>–</w:t>
            </w:r>
            <w:r w:rsidRPr="007D2B1A">
              <w:rPr>
                <w:color w:val="000000"/>
              </w:rPr>
              <w:t xml:space="preserve"> </w:t>
            </w:r>
            <w:proofErr w:type="gramStart"/>
            <w:r w:rsidR="007D2B1A" w:rsidRPr="007D2B1A">
              <w:rPr>
                <w:color w:val="000000"/>
              </w:rPr>
              <w:t>симметричная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7D2B1A" w:rsidRDefault="00B63EF0" w:rsidP="007D2B1A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Тип используемой лампы – </w:t>
            </w:r>
            <w:proofErr w:type="spellStart"/>
            <w:r w:rsidR="007D2B1A" w:rsidRPr="007D2B1A">
              <w:rPr>
                <w:color w:val="000000"/>
              </w:rPr>
              <w:t>металлогалогенная</w:t>
            </w:r>
            <w:proofErr w:type="spellEnd"/>
            <w:r w:rsidR="007D2B1A" w:rsidRPr="007D2B1A">
              <w:rPr>
                <w:color w:val="000000"/>
              </w:rPr>
              <w:t xml:space="preserve"> </w:t>
            </w:r>
            <w:r w:rsidRPr="007D2B1A">
              <w:rPr>
                <w:color w:val="000000"/>
              </w:rPr>
              <w:t>лампа (Д</w:t>
            </w:r>
            <w:r w:rsidR="007D2B1A" w:rsidRPr="007D2B1A">
              <w:rPr>
                <w:color w:val="000000"/>
              </w:rPr>
              <w:t>РИ</w:t>
            </w:r>
            <w:r w:rsidRPr="007D2B1A"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7D2B1A" w:rsidRDefault="00452BA8" w:rsidP="007D2B1A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Патрон – </w:t>
            </w:r>
            <w:r w:rsidR="007D2B1A" w:rsidRPr="007D2B1A">
              <w:rPr>
                <w:color w:val="000000"/>
                <w:lang w:val="en-US"/>
              </w:rPr>
              <w:t>RX7S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7D2B1A" w:rsidRDefault="0066536A" w:rsidP="007D5087">
            <w:pPr>
              <w:rPr>
                <w:color w:val="000000"/>
                <w:lang w:val="en-US"/>
              </w:rPr>
            </w:pPr>
            <w:r w:rsidRPr="007D2B1A">
              <w:rPr>
                <w:color w:val="000000"/>
              </w:rPr>
              <w:t>Климатическое исполнение - УХЛ</w:t>
            </w:r>
            <w:proofErr w:type="gramStart"/>
            <w:r w:rsidRPr="007D2B1A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7D2B1A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F90027" w:rsidRDefault="00AA20F7" w:rsidP="00F90027">
            <w:pPr>
              <w:rPr>
                <w:color w:val="000000"/>
              </w:rPr>
            </w:pPr>
            <w:r w:rsidRPr="00F90027">
              <w:rPr>
                <w:color w:val="000000"/>
              </w:rPr>
              <w:t>Способ установки светильника –</w:t>
            </w:r>
            <w:r w:rsidR="00F90027" w:rsidRPr="00F90027">
              <w:rPr>
                <w:color w:val="000000"/>
              </w:rPr>
              <w:t xml:space="preserve"> лира со специальной шкалой для точной установки угла наклона прожектора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7D2B1A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7D2B1A" w:rsidRDefault="006547C5" w:rsidP="007D2B1A">
            <w:pPr>
              <w:rPr>
                <w:color w:val="000000"/>
              </w:rPr>
            </w:pPr>
            <w:r w:rsidRPr="007D2B1A">
              <w:rPr>
                <w:color w:val="000000"/>
              </w:rPr>
              <w:t>Степень защиты оптического отсека, не ниже – IP</w:t>
            </w:r>
            <w:r w:rsidR="007D2B1A" w:rsidRPr="007D2B1A">
              <w:rPr>
                <w:color w:val="000000"/>
              </w:rPr>
              <w:t>65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7D2B1A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7D2B1A" w:rsidRDefault="00951558" w:rsidP="00956BEC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Тип </w:t>
            </w:r>
            <w:r w:rsidR="00956BEC" w:rsidRPr="007D2B1A">
              <w:rPr>
                <w:color w:val="000000"/>
              </w:rPr>
              <w:t>ПРА</w:t>
            </w:r>
            <w:r w:rsidRPr="007D2B1A"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7D2B1A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7D2B1A" w:rsidRDefault="00AB0410" w:rsidP="007D2B1A">
            <w:pPr>
              <w:rPr>
                <w:color w:val="000000"/>
              </w:rPr>
            </w:pPr>
            <w:r w:rsidRPr="007D2B1A">
              <w:rPr>
                <w:color w:val="000000"/>
              </w:rPr>
              <w:t xml:space="preserve">Вес, не более, </w:t>
            </w:r>
            <w:proofErr w:type="gramStart"/>
            <w:r w:rsidRPr="007D2B1A">
              <w:rPr>
                <w:color w:val="000000"/>
              </w:rPr>
              <w:t>кг</w:t>
            </w:r>
            <w:proofErr w:type="gramEnd"/>
            <w:r w:rsidRPr="007D2B1A">
              <w:rPr>
                <w:color w:val="000000"/>
              </w:rPr>
              <w:t xml:space="preserve"> – </w:t>
            </w:r>
            <w:r w:rsidR="007D2B1A" w:rsidRPr="007D2B1A">
              <w:rPr>
                <w:color w:val="000000"/>
              </w:rPr>
              <w:t>9</w:t>
            </w:r>
          </w:p>
        </w:tc>
      </w:tr>
      <w:tr w:rsidR="00F90027" w:rsidRPr="00833833" w:rsidTr="00F9002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27" w:rsidRPr="007D2B1A" w:rsidRDefault="00F90027" w:rsidP="00D73987">
            <w:pPr>
              <w:jc w:val="center"/>
              <w:rPr>
                <w:color w:val="000000"/>
              </w:rPr>
            </w:pPr>
          </w:p>
        </w:tc>
        <w:tc>
          <w:tcPr>
            <w:tcW w:w="6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27" w:rsidRPr="007D2B1A" w:rsidRDefault="00F90027" w:rsidP="00F90027">
            <w:pPr>
              <w:rPr>
                <w:color w:val="000000"/>
              </w:rPr>
            </w:pPr>
            <w:r>
              <w:rPr>
                <w:color w:val="000000"/>
              </w:rPr>
              <w:t>Чертеж и основные размеры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027" w:rsidRPr="007D2B1A" w:rsidRDefault="00F90027" w:rsidP="00F90027">
            <w:pPr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2DD4E381" wp14:editId="5B28A4E0">
                  <wp:extent cx="2682815" cy="1911086"/>
                  <wp:effectExtent l="0" t="0" r="0" b="0"/>
                  <wp:docPr id="1" name="Рисунок 1" descr="&amp;Gcy;&amp;rcy;&amp;acy;&amp;fcy;&amp;icy;&amp;chcy;&amp;iecy;&amp;scy;&amp;kcy;&amp;acy;&amp;yacy; &amp;scy;&amp;khcy;&amp;iecy;&amp;mcy;&amp;acy; (&amp;Gcy;&amp;acy;&amp;bcy;&amp;acy;&amp;rcy;&amp;icy;&amp;tcy;&amp;ncy;&amp;ycy;&amp;jcy; &amp;chcy;&amp;iecy;&amp;rcy;&amp;tcy;&amp;iecy;&amp;zhcy;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cybox-img" descr="&amp;Gcy;&amp;rcy;&amp;acy;&amp;fcy;&amp;icy;&amp;chcy;&amp;iecy;&amp;scy;&amp;kcy;&amp;acy;&amp;yacy; &amp;scy;&amp;khcy;&amp;iecy;&amp;mcy;&amp;acy; (&amp;Gcy;&amp;acy;&amp;bcy;&amp;acy;&amp;rcy;&amp;icy;&amp;tcy;&amp;ncy;&amp;ycy;&amp;jcy; &amp;chcy;&amp;iecy;&amp;rcy;&amp;tcy;&amp;iecy;&amp;zhcy;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2599" cy="1910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7D2B1A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AC26C2" w:rsidRDefault="0070038D" w:rsidP="007D2B1A">
            <w:pPr>
              <w:pStyle w:val="3"/>
              <w:rPr>
                <w:b w:val="0"/>
                <w:color w:val="000000"/>
                <w:sz w:val="24"/>
              </w:rPr>
            </w:pPr>
            <w:r w:rsidRPr="00AC26C2">
              <w:rPr>
                <w:b w:val="0"/>
                <w:color w:val="000000"/>
                <w:sz w:val="24"/>
              </w:rPr>
              <w:t>Особенности конструкции (</w:t>
            </w:r>
            <w:r w:rsidR="007D2B1A" w:rsidRPr="00AC26C2">
              <w:rPr>
                <w:b w:val="0"/>
                <w:sz w:val="24"/>
              </w:rPr>
              <w:t>ТУ 3461-033-05758434-2012</w:t>
            </w:r>
            <w:r w:rsidRPr="00AC26C2">
              <w:rPr>
                <w:b w:val="0"/>
                <w:color w:val="000000"/>
                <w:sz w:val="24"/>
              </w:rPr>
              <w:t>)</w:t>
            </w:r>
            <w:r w:rsidR="0023220D" w:rsidRPr="00AC26C2">
              <w:rPr>
                <w:b w:val="0"/>
                <w:color w:val="000000"/>
                <w:sz w:val="24"/>
              </w:rPr>
              <w:t>:</w:t>
            </w:r>
          </w:p>
          <w:p w:rsidR="0023220D" w:rsidRPr="00AC26C2" w:rsidRDefault="0023220D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AC26C2">
              <w:rPr>
                <w:color w:val="000000"/>
                <w:sz w:val="24"/>
                <w:szCs w:val="24"/>
              </w:rPr>
              <w:t>отражатель изготовлен из алюминия высокой чистоты, обработан электрохимической полировкой и анодированием, а также защищен от окисления и коррозии;</w:t>
            </w:r>
          </w:p>
          <w:p w:rsidR="00820F11" w:rsidRPr="00AC26C2" w:rsidRDefault="00820F11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AC26C2">
              <w:rPr>
                <w:color w:val="000000"/>
                <w:sz w:val="24"/>
                <w:szCs w:val="24"/>
              </w:rPr>
              <w:t xml:space="preserve">корпус изготовлен из </w:t>
            </w:r>
            <w:r w:rsidR="00F90027" w:rsidRPr="00AC26C2">
              <w:rPr>
                <w:color w:val="000000"/>
                <w:sz w:val="24"/>
                <w:szCs w:val="24"/>
              </w:rPr>
              <w:t>алюминиевого сплава</w:t>
            </w:r>
            <w:r w:rsidRPr="00AC26C2">
              <w:rPr>
                <w:color w:val="000000"/>
                <w:sz w:val="24"/>
                <w:szCs w:val="24"/>
              </w:rPr>
              <w:t>;</w:t>
            </w:r>
          </w:p>
          <w:p w:rsidR="00F90027" w:rsidRPr="00AC26C2" w:rsidRDefault="00F90027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AC26C2">
              <w:rPr>
                <w:color w:val="000000"/>
                <w:sz w:val="24"/>
                <w:szCs w:val="24"/>
              </w:rPr>
              <w:t>лира для крепления на опорную поверхность стальная с порошковым покрытием, со специальной шкалой для точной установки угла наклона прожектора</w:t>
            </w:r>
          </w:p>
          <w:p w:rsidR="005F7B62" w:rsidRPr="00AC26C2" w:rsidRDefault="00997107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AC26C2">
              <w:rPr>
                <w:color w:val="000000"/>
                <w:sz w:val="24"/>
                <w:szCs w:val="24"/>
              </w:rPr>
              <w:t>з</w:t>
            </w:r>
            <w:r w:rsidR="005F7B62" w:rsidRPr="00AC26C2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AC26C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AC26C2">
              <w:rPr>
                <w:color w:val="000000"/>
                <w:sz w:val="24"/>
                <w:szCs w:val="24"/>
              </w:rPr>
              <w:t xml:space="preserve"> </w:t>
            </w:r>
            <w:r w:rsidR="00F90027" w:rsidRPr="00AC26C2">
              <w:rPr>
                <w:color w:val="000000"/>
                <w:sz w:val="24"/>
                <w:szCs w:val="24"/>
              </w:rPr>
              <w:t>материала</w:t>
            </w:r>
            <w:r w:rsidR="005F7B62" w:rsidRPr="00AC26C2">
              <w:rPr>
                <w:color w:val="000000"/>
                <w:sz w:val="24"/>
                <w:szCs w:val="24"/>
              </w:rPr>
              <w:t>;</w:t>
            </w:r>
          </w:p>
          <w:p w:rsidR="00B242CF" w:rsidRPr="00AC26C2" w:rsidRDefault="00F600F8" w:rsidP="00AC26C2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AC26C2">
              <w:rPr>
                <w:color w:val="000000"/>
                <w:sz w:val="24"/>
                <w:szCs w:val="24"/>
              </w:rPr>
              <w:t xml:space="preserve">металлические детали защищены порошковым покрытием, устойчивым к </w:t>
            </w:r>
            <w:r w:rsidRPr="00AC26C2">
              <w:rPr>
                <w:color w:val="000000"/>
                <w:sz w:val="24"/>
                <w:szCs w:val="24"/>
              </w:rPr>
              <w:lastRenderedPageBreak/>
              <w:t>агрессивной среде</w:t>
            </w:r>
            <w:r w:rsidR="00AC26C2" w:rsidRPr="00AC26C2">
              <w:rPr>
                <w:color w:val="000000"/>
                <w:sz w:val="24"/>
                <w:szCs w:val="24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7D2B1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7D2B1A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AD4EF7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D4EF7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AD4EF7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AD4EF7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524805" w:rsidRPr="00927381" w:rsidRDefault="0026105F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3" w:history="1">
        <w:r w:rsidR="00524805" w:rsidRPr="00927381">
          <w:rPr>
            <w:sz w:val="24"/>
            <w:szCs w:val="24"/>
          </w:rPr>
          <w:t xml:space="preserve">ГОСТ </w:t>
        </w:r>
        <w:proofErr w:type="gramStart"/>
        <w:r w:rsidR="00524805" w:rsidRPr="00927381">
          <w:rPr>
            <w:sz w:val="24"/>
            <w:szCs w:val="24"/>
          </w:rPr>
          <w:t>Р</w:t>
        </w:r>
        <w:proofErr w:type="gramEnd"/>
        <w:r w:rsidR="00524805" w:rsidRPr="00927381">
          <w:rPr>
            <w:sz w:val="24"/>
            <w:szCs w:val="24"/>
          </w:rPr>
          <w:t xml:space="preserve"> МЭК 598-2-1-97</w:t>
        </w:r>
      </w:hyperlink>
      <w:r w:rsidR="00524805" w:rsidRPr="00927381">
        <w:rPr>
          <w:sz w:val="24"/>
          <w:szCs w:val="24"/>
        </w:rPr>
        <w:t> «</w:t>
      </w:r>
      <w:hyperlink r:id="rId14" w:history="1">
        <w:r w:rsidR="00524805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524805" w:rsidRPr="00927381">
        <w:rPr>
          <w:sz w:val="24"/>
          <w:szCs w:val="24"/>
        </w:rPr>
        <w:t>»;</w:t>
      </w:r>
    </w:p>
    <w:p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</w:t>
      </w:r>
      <w:r w:rsidR="00CF11CC" w:rsidRPr="00927381">
        <w:rPr>
          <w:sz w:val="24"/>
          <w:szCs w:val="24"/>
        </w:rPr>
        <w:t xml:space="preserve">2011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1. </w:t>
      </w:r>
      <w:r w:rsidR="00DC401B" w:rsidRPr="00927381">
        <w:rPr>
          <w:sz w:val="24"/>
          <w:szCs w:val="24"/>
        </w:rPr>
        <w:t>Общие требования и методы испытаний»;</w:t>
      </w:r>
    </w:p>
    <w:p w:rsidR="00B005FF" w:rsidRPr="00927381" w:rsidRDefault="00B005FF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C54AD4" w:rsidRPr="00927381">
        <w:rPr>
          <w:sz w:val="24"/>
          <w:szCs w:val="24"/>
        </w:rPr>
        <w:t>Р</w:t>
      </w:r>
      <w:proofErr w:type="gramEnd"/>
      <w:r w:rsidR="00C54AD4" w:rsidRPr="00927381">
        <w:rPr>
          <w:sz w:val="24"/>
          <w:szCs w:val="24"/>
        </w:rPr>
        <w:t xml:space="preserve"> 54350-2011</w:t>
      </w:r>
      <w:r w:rsidR="002A4BCF" w:rsidRPr="00927381">
        <w:rPr>
          <w:sz w:val="24"/>
          <w:szCs w:val="24"/>
        </w:rPr>
        <w:t xml:space="preserve"> «</w:t>
      </w:r>
      <w:r w:rsidR="00C54AD4" w:rsidRPr="00927381">
        <w:rPr>
          <w:sz w:val="24"/>
          <w:szCs w:val="24"/>
        </w:rPr>
        <w:t>Приборы осветительные. Светотехнические требования и методы испытаний</w:t>
      </w:r>
      <w:r w:rsidR="002A4BCF" w:rsidRPr="00927381">
        <w:rPr>
          <w:sz w:val="24"/>
          <w:szCs w:val="24"/>
        </w:rPr>
        <w:t>»;</w:t>
      </w:r>
    </w:p>
    <w:p w:rsidR="001A54DA" w:rsidRPr="00927381" w:rsidRDefault="00AD4EF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5" w:history="1">
        <w:r w:rsidR="001A54DA" w:rsidRPr="00927381">
          <w:rPr>
            <w:sz w:val="24"/>
            <w:szCs w:val="24"/>
          </w:rPr>
          <w:t xml:space="preserve">ГОСТ </w:t>
        </w:r>
        <w:proofErr w:type="gramStart"/>
        <w:r w:rsidR="001A54DA" w:rsidRPr="00927381">
          <w:rPr>
            <w:sz w:val="24"/>
            <w:szCs w:val="24"/>
          </w:rPr>
          <w:t>Р</w:t>
        </w:r>
        <w:proofErr w:type="gramEnd"/>
        <w:r w:rsidR="001A54DA" w:rsidRPr="00927381">
          <w:rPr>
            <w:sz w:val="24"/>
            <w:szCs w:val="24"/>
          </w:rPr>
          <w:t xml:space="preserve"> МЭК 598-2-5-97</w:t>
        </w:r>
      </w:hyperlink>
      <w:r w:rsidR="001A54DA" w:rsidRPr="00927381">
        <w:rPr>
          <w:sz w:val="24"/>
          <w:szCs w:val="24"/>
        </w:rPr>
        <w:t> «</w:t>
      </w:r>
      <w:hyperlink r:id="rId16" w:history="1">
        <w:r w:rsidR="001A54DA" w:rsidRPr="00927381">
          <w:rPr>
            <w:sz w:val="24"/>
            <w:szCs w:val="24"/>
          </w:rPr>
          <w:t>Светильники. Часть 2. Частные требования. Раздел 5. Прожекторы заливающего света</w:t>
        </w:r>
      </w:hyperlink>
      <w:r w:rsidR="001A54DA" w:rsidRPr="00927381">
        <w:rPr>
          <w:sz w:val="24"/>
          <w:szCs w:val="24"/>
        </w:rPr>
        <w:t>»;</w:t>
      </w:r>
    </w:p>
    <w:p w:rsidR="001A0671" w:rsidRPr="00927381" w:rsidRDefault="001A54DA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</w:t>
      </w:r>
      <w:r w:rsidR="001A0671" w:rsidRPr="00927381">
        <w:rPr>
          <w:sz w:val="24"/>
          <w:szCs w:val="24"/>
        </w:rPr>
        <w:t xml:space="preserve">ГОСТ </w:t>
      </w:r>
      <w:proofErr w:type="gramStart"/>
      <w:r w:rsidR="00313F40" w:rsidRPr="00927381">
        <w:rPr>
          <w:sz w:val="24"/>
          <w:szCs w:val="24"/>
        </w:rPr>
        <w:t>Р</w:t>
      </w:r>
      <w:proofErr w:type="gramEnd"/>
      <w:r w:rsidR="00313F40" w:rsidRPr="00927381">
        <w:rPr>
          <w:sz w:val="24"/>
          <w:szCs w:val="24"/>
        </w:rPr>
        <w:t xml:space="preserve"> </w:t>
      </w:r>
      <w:r w:rsidR="001A0671" w:rsidRPr="00927381">
        <w:rPr>
          <w:sz w:val="24"/>
          <w:szCs w:val="24"/>
        </w:rPr>
        <w:t>51136-</w:t>
      </w:r>
      <w:r w:rsidR="00313F40" w:rsidRPr="00927381">
        <w:rPr>
          <w:sz w:val="24"/>
          <w:szCs w:val="24"/>
        </w:rPr>
        <w:t>2008</w:t>
      </w:r>
      <w:r w:rsidR="001A0671" w:rsidRPr="00927381">
        <w:rPr>
          <w:sz w:val="24"/>
          <w:szCs w:val="24"/>
        </w:rPr>
        <w:t xml:space="preserve"> «Стекла защитные многослойные. Общие технические условия»</w:t>
      </w:r>
      <w:r w:rsidR="00C779E4" w:rsidRPr="00927381">
        <w:rPr>
          <w:sz w:val="24"/>
          <w:szCs w:val="24"/>
        </w:rPr>
        <w:t>;</w:t>
      </w:r>
    </w:p>
    <w:p w:rsidR="000A5CFB" w:rsidRPr="00927381" w:rsidRDefault="000A5CFB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AC3F37" w:rsidRPr="00927381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8F1B67" w:rsidRPr="008F1B67" w:rsidRDefault="008F1B6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7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 xml:space="preserve">ГОСТ. Погрузочно-разгрузочные работы должны </w:t>
      </w:r>
      <w:r w:rsidRPr="008E4429">
        <w:rPr>
          <w:bCs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AD4EF7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8"/>
      <w:footerReference w:type="first" r:id="rId19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AD4EF7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105F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2B1A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23A5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26C2"/>
    <w:rsid w:val="00AC3F37"/>
    <w:rsid w:val="00AC4D74"/>
    <w:rsid w:val="00AC6938"/>
    <w:rsid w:val="00AD0767"/>
    <w:rsid w:val="00AD292F"/>
    <w:rsid w:val="00AD4A27"/>
    <w:rsid w:val="00AD4EF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76519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0027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3E52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gostexpert.ru/gost/gost-598-2-5-9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598-2-5-97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598-2-1-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61B496-6F54-4482-8756-61A727A46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1048</Words>
  <Characters>7889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80</cp:revision>
  <cp:lastPrinted>2009-10-15T06:49:00Z</cp:lastPrinted>
  <dcterms:created xsi:type="dcterms:W3CDTF">2015-02-10T07:22:00Z</dcterms:created>
  <dcterms:modified xsi:type="dcterms:W3CDTF">2015-10-30T11:31:00Z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